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u w:val="single"/>
        </w:rPr>
      </w:pPr>
      <w:r w:rsidDel="00000000" w:rsidR="00000000" w:rsidRPr="00000000">
        <w:rPr>
          <w:rFonts w:ascii="Cambria" w:cs="Cambria" w:eastAsia="Cambria" w:hAnsi="Cambria"/>
          <w:b w:val="1"/>
          <w:bCs w:val="1"/>
          <w:sz w:val="36"/>
          <w:szCs w:val="36"/>
          <w:rtl w:val="0"/>
        </w:rPr>
        <w:t xml:space="preserve">Senate Resolution No. </w:t>
      </w:r>
      <w:r w:rsidDel="00000000" w:rsidR="00000000" w:rsidRPr="00000000">
        <w:rPr>
          <w:rFonts w:ascii="Cambria" w:cs="Cambria" w:eastAsia="Cambria" w:hAnsi="Cambria"/>
          <w:b w:val="1"/>
          <w:bCs w:val="1"/>
          <w:sz w:val="36"/>
          <w:szCs w:val="36"/>
          <w:rtl w:val="0"/>
        </w:rPr>
        <w:t xml:space="preserve">2025/2026-</w:t>
      </w:r>
      <w:r w:rsidDel="00000000" w:rsidR="00000000" w:rsidRPr="00000000">
        <w:rPr>
          <w:rFonts w:ascii="Cambria" w:cs="Cambria" w:eastAsia="Cambria" w:hAnsi="Cambria"/>
          <w:b w:val="1"/>
          <w:bCs w:val="1"/>
          <w:sz w:val="36"/>
          <w:szCs w:val="36"/>
          <w:u w:val="single"/>
          <w:rtl w:val="0"/>
        </w:rPr>
        <w:t xml:space="preserve">070</w:t>
      </w:r>
    </w:p>
    <w:p w:rsidR="00000000" w:rsidDel="00000000" w:rsidP="00000000" w:rsidRDefault="00000000" w:rsidRPr="00000000" w14:paraId="00000003">
      <w:pPr>
        <w:pStyle w:val="Title"/>
        <w:spacing w:after="0" w:line="240" w:lineRule="auto"/>
        <w:jc w:val="center"/>
        <w:rPr>
          <w:rFonts w:ascii="Cambria" w:cs="Cambria" w:eastAsia="Cambria" w:hAnsi="Cambria"/>
          <w:sz w:val="24"/>
          <w:szCs w:val="24"/>
        </w:rPr>
      </w:pPr>
      <w:bookmarkStart w:colFirst="0" w:colLast="0" w:name="_fi7o6gvmlaqg" w:id="0"/>
      <w:bookmarkEnd w:id="0"/>
      <w:r w:rsidDel="00000000" w:rsidR="00000000" w:rsidRPr="00000000">
        <w:rPr>
          <w:rFonts w:ascii="Cambria" w:cs="Cambria" w:eastAsia="Cambria" w:hAnsi="Cambria"/>
          <w:b w:val="1"/>
          <w:bCs w:val="1"/>
          <w:i w:val="1"/>
          <w:iCs w:val="1"/>
          <w:sz w:val="28"/>
          <w:szCs w:val="28"/>
          <w:rtl w:val="0"/>
        </w:rPr>
        <w:t xml:space="preserve">Urging the ASUC to Adopt More Accessible, Transparent, and Structured Procedures for Judicial Council Recruitment </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Rayne Xue (ASUC Senator)</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Kelly Ha (Author, Legislative Department Associate of the Office of Senator Annabel Wang), Bowen Hu (Author, Legislative Department Associate of the Office of Senator Annabel Wang), Emily Chang (Author, Legislative Department Director of the Office of Senator Annabel Wang)</w:t>
      </w:r>
      <w:r w:rsidDel="00000000" w:rsidR="00000000" w:rsidRPr="00000000">
        <w:rPr>
          <w:rtl w:val="0"/>
        </w:rPr>
      </w:r>
    </w:p>
    <w:p w:rsidR="00000000" w:rsidDel="00000000" w:rsidP="00000000" w:rsidRDefault="00000000" w:rsidRPr="00000000" w14:paraId="0000000B">
      <w:pPr>
        <w:widowControl w:val="0"/>
        <w:spacing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widowControl w:val="0"/>
        <w:spacing w:after="200"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D">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ASUC appointed positions should serve as accessible pathways to encourage student participation within the student government; and,</w:t>
      </w:r>
    </w:p>
    <w:p w:rsidR="00000000" w:rsidDel="00000000" w:rsidP="00000000" w:rsidRDefault="00000000" w:rsidRPr="00000000" w14:paraId="0000000E">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d</w:t>
      </w:r>
      <w:r w:rsidDel="00000000" w:rsidR="00000000" w:rsidRPr="00000000">
        <w:rPr>
          <w:rFonts w:ascii="Cambria" w:cs="Cambria" w:eastAsia="Cambria" w:hAnsi="Cambria"/>
          <w:sz w:val="24"/>
          <w:szCs w:val="24"/>
          <w:rtl w:val="0"/>
        </w:rPr>
        <w:t xml:space="preserve">uring the Spring 2024 recruitment process</w:t>
      </w:r>
      <w:r w:rsidDel="00000000" w:rsidR="00000000" w:rsidRPr="00000000">
        <w:rPr>
          <w:rFonts w:ascii="Cambria" w:cs="Cambria" w:eastAsia="Cambria" w:hAnsi="Cambria"/>
          <w:sz w:val="24"/>
          <w:szCs w:val="24"/>
          <w:rtl w:val="0"/>
        </w:rPr>
        <w:t xml:space="preserve">, a number of ASUC Judicial Council applicants were not informed of the interim nature of the position they were applying for through promotional materials on social media platforms; </w:t>
      </w:r>
      <w:r w:rsidDel="00000000" w:rsidR="00000000" w:rsidRPr="00000000">
        <w:rPr>
          <w:rFonts w:ascii="Cambria" w:cs="Cambria" w:eastAsia="Cambria" w:hAnsi="Cambria"/>
          <w:sz w:val="24"/>
          <w:szCs w:val="24"/>
          <w:rtl w:val="0"/>
        </w:rPr>
        <w:t xml:space="preserve">and,</w:t>
      </w:r>
    </w:p>
    <w:p w:rsidR="00000000" w:rsidDel="00000000" w:rsidP="00000000" w:rsidRDefault="00000000" w:rsidRPr="00000000" w14:paraId="0000000F">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d</w:t>
      </w:r>
      <w:r w:rsidDel="00000000" w:rsidR="00000000" w:rsidRPr="00000000">
        <w:rPr>
          <w:rFonts w:ascii="Cambria" w:cs="Cambria" w:eastAsia="Cambria" w:hAnsi="Cambria"/>
          <w:sz w:val="24"/>
          <w:szCs w:val="24"/>
          <w:rtl w:val="0"/>
        </w:rPr>
        <w:t xml:space="preserve">uring the Spring 2024 recruitment process</w:t>
      </w:r>
      <w:r w:rsidDel="00000000" w:rsidR="00000000" w:rsidRPr="00000000">
        <w:rPr>
          <w:rFonts w:ascii="Cambria" w:cs="Cambria" w:eastAsia="Cambria" w:hAnsi="Cambria"/>
          <w:sz w:val="24"/>
          <w:szCs w:val="24"/>
          <w:rtl w:val="0"/>
        </w:rPr>
        <w:t xml:space="preserve">, interviews and other forms of communications from and by the ASUC did not explicitly state to applicants that the </w:t>
      </w:r>
      <w:r w:rsidDel="00000000" w:rsidR="00000000" w:rsidRPr="00000000">
        <w:rPr>
          <w:rFonts w:ascii="Cambria" w:cs="Cambria" w:eastAsia="Cambria" w:hAnsi="Cambria"/>
          <w:sz w:val="24"/>
          <w:szCs w:val="24"/>
          <w:rtl w:val="0"/>
        </w:rPr>
        <w:t xml:space="preserve">position they were applying to was interim; and,</w:t>
      </w:r>
    </w:p>
    <w:p w:rsidR="00000000" w:rsidDel="00000000" w:rsidP="00000000" w:rsidRDefault="00000000" w:rsidRPr="00000000" w14:paraId="00000010">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unspecified intricacies of the appointment process and interim nature of the position aroused confusion among applicants, potentially deterring students from participating in the ASUC in the future; and,</w:t>
      </w:r>
    </w:p>
    <w:p w:rsidR="00000000" w:rsidDel="00000000" w:rsidP="00000000" w:rsidRDefault="00000000" w:rsidRPr="00000000" w14:paraId="00000011">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Office of the Chief Personnel Officer (OCPO) facilitates the promotional and communication materials for the Judicial Council application process; and,</w:t>
      </w:r>
    </w:p>
    <w:p w:rsidR="00000000" w:rsidDel="00000000" w:rsidP="00000000" w:rsidRDefault="00000000" w:rsidRPr="00000000" w14:paraId="00000012">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Governmental and Internal Affairs Committee is responsible for providing  sufficient oversight, counsel, and advising for the Judicial Council application and nomination process; and,</w:t>
      </w:r>
    </w:p>
    <w:p w:rsidR="00000000" w:rsidDel="00000000" w:rsidP="00000000" w:rsidRDefault="00000000" w:rsidRPr="00000000" w14:paraId="00000013">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there is no existing bylaw that states all potential candidates during the recruitment process must be informed of the interim nature of the position;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14">
      <w:pPr>
        <w:spacing w:after="200" w:line="240" w:lineRule="auto"/>
        <w:rPr>
          <w:rFonts w:ascii="Cambria" w:cs="Cambria" w:eastAsia="Cambria" w:hAnsi="Cambria"/>
          <w:b w:val="1"/>
          <w:bCs w:val="1"/>
          <w:sz w:val="24"/>
          <w:szCs w:val="24"/>
          <w:highlight w:val="white"/>
        </w:rPr>
      </w:pPr>
      <w:r w:rsidDel="00000000" w:rsidR="00000000" w:rsidRPr="00000000">
        <w:rPr>
          <w:rFonts w:ascii="Cambria" w:cs="Cambria" w:eastAsia="Cambria" w:hAnsi="Cambria"/>
          <w:b w:val="1"/>
          <w:bCs w:val="1"/>
          <w:sz w:val="24"/>
          <w:szCs w:val="24"/>
          <w:highlight w:val="white"/>
          <w:rtl w:val="0"/>
        </w:rPr>
        <w:t xml:space="preserve">THEREFORE BE IT RESOLVED</w:t>
      </w:r>
      <w:r w:rsidDel="00000000" w:rsidR="00000000" w:rsidRPr="00000000">
        <w:rPr>
          <w:rFonts w:ascii="Cambria" w:cs="Cambria" w:eastAsia="Cambria" w:hAnsi="Cambria"/>
          <w:sz w:val="24"/>
          <w:szCs w:val="24"/>
          <w:highlight w:val="white"/>
          <w:rtl w:val="0"/>
        </w:rPr>
        <w:t xml:space="preserve">, the ASUC requires the Judicial Council term tracker to be consistently updated and that information on a position’s term length be included in all promotional emails; and,</w:t>
      </w:r>
      <w:r w:rsidDel="00000000" w:rsidR="00000000" w:rsidRPr="00000000">
        <w:rPr>
          <w:rtl w:val="0"/>
        </w:rPr>
      </w:r>
    </w:p>
    <w:p w:rsidR="00000000" w:rsidDel="00000000" w:rsidP="00000000" w:rsidRDefault="00000000" w:rsidRPr="00000000" w14:paraId="00000015">
      <w:pPr>
        <w:widowControl w:val="0"/>
        <w:spacing w:after="20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THEREFORE BE IT </w:t>
      </w:r>
      <w:r w:rsidDel="00000000" w:rsidR="00000000" w:rsidRPr="00000000">
        <w:rPr>
          <w:rFonts w:ascii="Cambria" w:cs="Cambria" w:eastAsia="Cambria" w:hAnsi="Cambria"/>
          <w:b w:val="1"/>
          <w:bCs w:val="1"/>
          <w:sz w:val="24"/>
          <w:szCs w:val="24"/>
          <w:highlight w:val="white"/>
          <w:rtl w:val="0"/>
        </w:rPr>
        <w:t xml:space="preserve">FURTHER </w:t>
      </w:r>
      <w:r w:rsidDel="00000000" w:rsidR="00000000" w:rsidRPr="00000000">
        <w:rPr>
          <w:rFonts w:ascii="Cambria" w:cs="Cambria" w:eastAsia="Cambria" w:hAnsi="Cambria"/>
          <w:b w:val="1"/>
          <w:bCs w:val="1"/>
          <w:sz w:val="24"/>
          <w:szCs w:val="24"/>
          <w:highlight w:val="white"/>
          <w:rtl w:val="0"/>
        </w:rPr>
        <w:t xml:space="preserve">RESOLVED, </w:t>
      </w:r>
      <w:r w:rsidDel="00000000" w:rsidR="00000000" w:rsidRPr="00000000">
        <w:rPr>
          <w:rFonts w:ascii="Cambria" w:cs="Cambria" w:eastAsia="Cambria" w:hAnsi="Cambria"/>
          <w:sz w:val="24"/>
          <w:szCs w:val="24"/>
          <w:highlight w:val="white"/>
          <w:rtl w:val="0"/>
        </w:rPr>
        <w:t xml:space="preserve">the ASUC ensures that the Government and Internal Affairs Committee reviews and oversees all application materials and communications from the Chief Personnel Officer; </w:t>
      </w:r>
      <w:r w:rsidDel="00000000" w:rsidR="00000000" w:rsidRPr="00000000">
        <w:rPr>
          <w:rFonts w:ascii="Cambria" w:cs="Cambria" w:eastAsia="Cambria" w:hAnsi="Cambria"/>
          <w:sz w:val="24"/>
          <w:szCs w:val="24"/>
          <w:highlight w:val="white"/>
          <w:rtl w:val="0"/>
        </w:rPr>
        <w:t xml:space="preserve">and,</w:t>
      </w:r>
    </w:p>
    <w:p w:rsidR="00000000" w:rsidDel="00000000" w:rsidP="00000000" w:rsidRDefault="00000000" w:rsidRPr="00000000" w14:paraId="00000016">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highlight w:val="white"/>
          <w:rtl w:val="0"/>
        </w:rPr>
        <w:t xml:space="preserve">THEREFORE BE IT </w:t>
      </w:r>
      <w:r w:rsidDel="00000000" w:rsidR="00000000" w:rsidRPr="00000000">
        <w:rPr>
          <w:rFonts w:ascii="Cambria" w:cs="Cambria" w:eastAsia="Cambria" w:hAnsi="Cambria"/>
          <w:b w:val="1"/>
          <w:bCs w:val="1"/>
          <w:sz w:val="24"/>
          <w:szCs w:val="24"/>
          <w:highlight w:val="white"/>
          <w:rtl w:val="0"/>
        </w:rPr>
        <w:t xml:space="preserve">FURTHER </w:t>
      </w:r>
      <w:r w:rsidDel="00000000" w:rsidR="00000000" w:rsidRPr="00000000">
        <w:rPr>
          <w:rFonts w:ascii="Cambria" w:cs="Cambria" w:eastAsia="Cambria" w:hAnsi="Cambria"/>
          <w:b w:val="1"/>
          <w:bCs w:val="1"/>
          <w:sz w:val="24"/>
          <w:szCs w:val="24"/>
          <w:highlight w:val="white"/>
          <w:rtl w:val="0"/>
        </w:rPr>
        <w:t xml:space="preserve">RESOLVED,</w:t>
      </w:r>
      <w:r w:rsidDel="00000000" w:rsidR="00000000" w:rsidRPr="00000000">
        <w:rPr>
          <w:rFonts w:ascii="Cambria" w:cs="Cambria" w:eastAsia="Cambria" w:hAnsi="Cambria"/>
          <w:sz w:val="24"/>
          <w:szCs w:val="24"/>
          <w:highlight w:val="white"/>
          <w:rtl w:val="0"/>
        </w:rPr>
        <w:t xml:space="preserve"> if the Government and Internal Affairs Committee and the Chief Personnel Officer fail to meet requirements, interviewees may appeal the process; and,   </w:t>
      </w:r>
      <w:r w:rsidDel="00000000" w:rsidR="00000000" w:rsidRPr="00000000">
        <w:rPr>
          <w:rtl w:val="0"/>
        </w:rPr>
      </w:r>
    </w:p>
    <w:p w:rsidR="00000000" w:rsidDel="00000000" w:rsidP="00000000" w:rsidRDefault="00000000" w:rsidRPr="00000000" w14:paraId="00000017">
      <w:pPr>
        <w:widowControl w:val="0"/>
        <w:spacing w:after="200" w:line="24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highlight w:val="white"/>
          <w:rtl w:val="0"/>
        </w:rPr>
        <w:t xml:space="preserve">THEREFORE BE IT </w:t>
      </w:r>
      <w:r w:rsidDel="00000000" w:rsidR="00000000" w:rsidRPr="00000000">
        <w:rPr>
          <w:rFonts w:ascii="Cambria" w:cs="Cambria" w:eastAsia="Cambria" w:hAnsi="Cambria"/>
          <w:b w:val="1"/>
          <w:bCs w:val="1"/>
          <w:sz w:val="24"/>
          <w:szCs w:val="24"/>
          <w:highlight w:val="white"/>
          <w:rtl w:val="0"/>
        </w:rPr>
        <w:t xml:space="preserve">FURTHER </w:t>
      </w:r>
      <w:r w:rsidDel="00000000" w:rsidR="00000000" w:rsidRPr="00000000">
        <w:rPr>
          <w:rFonts w:ascii="Cambria" w:cs="Cambria" w:eastAsia="Cambria" w:hAnsi="Cambria"/>
          <w:b w:val="1"/>
          <w:bCs w:val="1"/>
          <w:sz w:val="24"/>
          <w:szCs w:val="24"/>
          <w:highlight w:val="white"/>
          <w:rtl w:val="0"/>
        </w:rPr>
        <w:t xml:space="preserve">RESOLVED, </w:t>
      </w:r>
      <w:r w:rsidDel="00000000" w:rsidR="00000000" w:rsidRPr="00000000">
        <w:rPr>
          <w:rFonts w:ascii="Cambria" w:cs="Cambria" w:eastAsia="Cambria" w:hAnsi="Cambria"/>
          <w:sz w:val="24"/>
          <w:szCs w:val="24"/>
          <w:highlight w:val="white"/>
          <w:rtl w:val="0"/>
        </w:rPr>
        <w:t xml:space="preserve">develop a structured notification process per ASUCBL 1501 Section 2 Article 2.6 to inform all applicants of their status, regardless of outcome; and,</w:t>
      </w:r>
      <w:r w:rsidDel="00000000" w:rsidR="00000000" w:rsidRPr="00000000">
        <w:rPr>
          <w:rtl w:val="0"/>
        </w:rPr>
      </w:r>
    </w:p>
    <w:p w:rsidR="00000000" w:rsidDel="00000000" w:rsidP="00000000" w:rsidRDefault="00000000" w:rsidRPr="00000000" w14:paraId="00000018">
      <w:pPr>
        <w:widowControl w:val="0"/>
        <w:spacing w:after="200" w:line="240" w:lineRule="auto"/>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rtl w:val="0"/>
        </w:rPr>
        <w:t xml:space="preserve">THEREFORE BE IT FINALLY RESOLVED,</w:t>
      </w:r>
      <w:r w:rsidDel="00000000" w:rsidR="00000000" w:rsidRPr="00000000">
        <w:rPr>
          <w:rFonts w:ascii="Cambria" w:cs="Cambria" w:eastAsia="Cambria" w:hAnsi="Cambria"/>
          <w:sz w:val="24"/>
          <w:szCs w:val="24"/>
          <w:highlight w:val="white"/>
          <w:rtl w:val="0"/>
        </w:rPr>
        <w:t xml:space="preserve"> </w:t>
      </w:r>
      <w:r w:rsidDel="00000000" w:rsidR="00000000" w:rsidRPr="00000000">
        <w:rPr>
          <w:rFonts w:ascii="Cambria" w:cs="Cambria" w:eastAsia="Cambria" w:hAnsi="Cambria"/>
          <w:i w:val="1"/>
          <w:iCs w:val="1"/>
          <w:sz w:val="24"/>
          <w:szCs w:val="24"/>
          <w:highlight w:val="white"/>
          <w:rtl w:val="0"/>
        </w:rPr>
        <w:t xml:space="preserve">ASUCBL 1501: </w:t>
      </w:r>
      <w:r w:rsidDel="00000000" w:rsidR="00000000" w:rsidRPr="00000000">
        <w:rPr>
          <w:rFonts w:ascii="Cambria" w:cs="Cambria" w:eastAsia="Cambria" w:hAnsi="Cambria"/>
          <w:i w:val="1"/>
          <w:iCs w:val="1"/>
          <w:sz w:val="24"/>
          <w:szCs w:val="24"/>
          <w:rtl w:val="0"/>
        </w:rPr>
        <w:t xml:space="preserve">Judicial Council Members</w:t>
      </w:r>
      <w:r w:rsidDel="00000000" w:rsidR="00000000" w:rsidRPr="00000000">
        <w:rPr>
          <w:rFonts w:ascii="Cambria" w:cs="Cambria" w:eastAsia="Cambria" w:hAnsi="Cambria"/>
          <w:sz w:val="24"/>
          <w:szCs w:val="24"/>
          <w:highlight w:val="white"/>
          <w:rtl w:val="0"/>
        </w:rPr>
        <w:t xml:space="preserve"> shall be amended as described in Appendix A.</w:t>
      </w:r>
    </w:p>
    <w:p w:rsidR="00000000" w:rsidDel="00000000" w:rsidP="00000000" w:rsidRDefault="00000000" w:rsidRPr="00000000" w14:paraId="00000019">
      <w:pPr>
        <w:spacing w:line="276" w:lineRule="auto"/>
        <w:jc w:val="left"/>
        <w:rPr>
          <w:rFonts w:ascii="Cambria" w:cs="Cambria" w:eastAsia="Cambria" w:hAnsi="Cambria"/>
          <w:b w:val="1"/>
          <w:bCs w:val="1"/>
          <w:sz w:val="34"/>
          <w:szCs w:val="34"/>
        </w:rPr>
      </w:pPr>
      <w:r w:rsidDel="00000000" w:rsidR="00000000" w:rsidRPr="00000000">
        <w:rPr>
          <w:rtl w:val="0"/>
        </w:rPr>
      </w:r>
    </w:p>
    <w:p w:rsidR="00000000" w:rsidDel="00000000" w:rsidP="00000000" w:rsidRDefault="00000000" w:rsidRPr="00000000" w14:paraId="0000001A">
      <w:pPr>
        <w:spacing w:line="276" w:lineRule="auto"/>
        <w:jc w:val="center"/>
        <w:rPr>
          <w:rFonts w:ascii="Cambria" w:cs="Cambria" w:eastAsia="Cambria" w:hAnsi="Cambria"/>
          <w:b w:val="1"/>
          <w:bCs w:val="1"/>
          <w:sz w:val="34"/>
          <w:szCs w:val="34"/>
        </w:rPr>
      </w:pPr>
      <w:r w:rsidDel="00000000" w:rsidR="00000000" w:rsidRPr="00000000">
        <w:rPr>
          <w:rtl w:val="0"/>
        </w:rPr>
      </w:r>
    </w:p>
    <w:p w:rsidR="00000000" w:rsidDel="00000000" w:rsidP="00000000" w:rsidRDefault="00000000" w:rsidRPr="00000000" w14:paraId="0000001B">
      <w:pPr>
        <w:spacing w:line="276" w:lineRule="auto"/>
        <w:jc w:val="center"/>
        <w:rPr>
          <w:rFonts w:ascii="Cambria" w:cs="Cambria" w:eastAsia="Cambria" w:hAnsi="Cambria"/>
          <w:b w:val="1"/>
          <w:bCs w:val="1"/>
          <w:sz w:val="34"/>
          <w:szCs w:val="34"/>
        </w:rPr>
      </w:pPr>
      <w:r w:rsidDel="00000000" w:rsidR="00000000" w:rsidRPr="00000000">
        <w:rPr>
          <w:rtl w:val="0"/>
        </w:rPr>
      </w:r>
    </w:p>
    <w:p w:rsidR="00000000" w:rsidDel="00000000" w:rsidP="00000000" w:rsidRDefault="00000000" w:rsidRPr="00000000" w14:paraId="0000001C">
      <w:pPr>
        <w:spacing w:line="276" w:lineRule="auto"/>
        <w:jc w:val="center"/>
        <w:rPr>
          <w:rFonts w:ascii="Cambria" w:cs="Cambria" w:eastAsia="Cambria" w:hAnsi="Cambria"/>
          <w:b w:val="1"/>
          <w:bCs w:val="1"/>
          <w:sz w:val="34"/>
          <w:szCs w:val="34"/>
        </w:rPr>
      </w:pPr>
      <w:r w:rsidDel="00000000" w:rsidR="00000000" w:rsidRPr="00000000">
        <w:rPr>
          <w:rtl w:val="0"/>
        </w:rPr>
      </w:r>
    </w:p>
    <w:p w:rsidR="00000000" w:rsidDel="00000000" w:rsidP="00000000" w:rsidRDefault="00000000" w:rsidRPr="00000000" w14:paraId="0000001D">
      <w:pPr>
        <w:spacing w:line="276" w:lineRule="auto"/>
        <w:jc w:val="center"/>
        <w:rPr>
          <w:rFonts w:ascii="Cambria" w:cs="Cambria" w:eastAsia="Cambria" w:hAnsi="Cambria"/>
          <w:b w:val="1"/>
          <w:bCs w:val="1"/>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276"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Appendix A</w:t>
      </w:r>
    </w:p>
    <w:p w:rsidR="00000000" w:rsidDel="00000000" w:rsidP="00000000" w:rsidRDefault="00000000" w:rsidRPr="00000000" w14:paraId="0000001F">
      <w:pPr>
        <w:widowControl w:val="0"/>
        <w:spacing w:line="240" w:lineRule="auto"/>
        <w:jc w:val="center"/>
        <w:rPr>
          <w:rFonts w:ascii="Cambria" w:cs="Cambria" w:eastAsia="Cambria" w:hAnsi="Cambria"/>
          <w:b w:val="1"/>
          <w:bCs w:val="1"/>
          <w:sz w:val="34"/>
          <w:szCs w:val="3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1"/>
        <w:spacing w:after="200" w:before="200" w:lineRule="auto"/>
        <w:ind w:left="720"/>
        <w:rPr>
          <w:rFonts w:ascii="Cambria" w:cs="Cambria" w:eastAsia="Cambria" w:hAnsi="Cambria"/>
          <w:b w:val="1"/>
          <w:bCs w:val="1"/>
          <w:sz w:val="28"/>
          <w:szCs w:val="28"/>
        </w:rPr>
      </w:pPr>
      <w:bookmarkStart w:colFirst="0" w:colLast="0" w:name="_6z8su5jhd1lr" w:id="1"/>
      <w:bookmarkEnd w:id="1"/>
      <w:r w:rsidDel="00000000" w:rsidR="00000000" w:rsidRPr="00000000">
        <w:rPr>
          <w:rFonts w:ascii="Cambria" w:cs="Cambria" w:eastAsia="Cambria" w:hAnsi="Cambria"/>
          <w:b w:val="1"/>
          <w:bCs w:val="1"/>
          <w:sz w:val="28"/>
          <w:szCs w:val="28"/>
          <w:rtl w:val="0"/>
        </w:rPr>
        <w:t xml:space="preserve">ASUCBL</w:t>
      </w:r>
      <w:r w:rsidDel="00000000" w:rsidR="00000000" w:rsidRPr="00000000">
        <w:rPr>
          <w:rFonts w:ascii="Cambria" w:cs="Cambria" w:eastAsia="Cambria" w:hAnsi="Cambria"/>
          <w:b w:val="1"/>
          <w:bCs w:val="1"/>
          <w:sz w:val="28"/>
          <w:szCs w:val="28"/>
          <w:rtl w:val="0"/>
        </w:rPr>
        <w:t xml:space="preserve"> </w:t>
      </w:r>
      <w:r w:rsidDel="00000000" w:rsidR="00000000" w:rsidRPr="00000000">
        <w:rPr>
          <w:rFonts w:ascii="Cambria" w:cs="Cambria" w:eastAsia="Cambria" w:hAnsi="Cambria"/>
          <w:b w:val="1"/>
          <w:bCs w:val="1"/>
          <w:sz w:val="28"/>
          <w:szCs w:val="28"/>
          <w:rtl w:val="0"/>
        </w:rPr>
        <w:t xml:space="preserve">1501</w:t>
      </w:r>
      <w:r w:rsidDel="00000000" w:rsidR="00000000" w:rsidRPr="00000000">
        <w:rPr>
          <w:rFonts w:ascii="Cambria" w:cs="Cambria" w:eastAsia="Cambria" w:hAnsi="Cambria"/>
          <w:b w:val="1"/>
          <w:bCs w:val="1"/>
          <w:sz w:val="28"/>
          <w:szCs w:val="28"/>
          <w:rtl w:val="0"/>
        </w:rPr>
        <w:t xml:space="preserve">: Judicial Council Members </w:t>
      </w:r>
    </w:p>
    <w:p w:rsidR="00000000" w:rsidDel="00000000" w:rsidP="00000000" w:rsidRDefault="00000000" w:rsidRPr="00000000" w14:paraId="00000021">
      <w:pPr>
        <w:spacing w:after="200" w:lineRule="auto"/>
        <w:ind w:left="720"/>
        <w:rPr>
          <w:rFonts w:ascii="Cambria" w:cs="Cambria" w:eastAsia="Cambria" w:hAnsi="Cambria"/>
          <w:b w:val="1"/>
          <w:bCs w:val="1"/>
        </w:rPr>
      </w:pPr>
      <w:r w:rsidDel="00000000" w:rsidR="00000000" w:rsidRPr="00000000">
        <w:rPr>
          <w:rFonts w:ascii="Cambria" w:cs="Cambria" w:eastAsia="Cambria" w:hAnsi="Cambria"/>
          <w:b w:val="1"/>
          <w:bCs w:val="1"/>
          <w:rtl w:val="0"/>
        </w:rPr>
        <w:t xml:space="preserve">Section 1: Nomination</w:t>
      </w:r>
    </w:p>
    <w:p w:rsidR="00000000" w:rsidDel="00000000" w:rsidP="00000000" w:rsidRDefault="00000000" w:rsidRPr="00000000" w14:paraId="00000022">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1.1</w:t>
        <w:tab/>
        <w:t xml:space="preserve">Judicial Council members shall be appointed in accordance with Article IV, Section 2 of the Constitution.</w:t>
      </w:r>
    </w:p>
    <w:p w:rsidR="00000000" w:rsidDel="00000000" w:rsidP="00000000" w:rsidRDefault="00000000" w:rsidRPr="00000000" w14:paraId="00000023">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1.2</w:t>
        <w:tab/>
        <w:t xml:space="preserve">The Judicial Council seats which are to be nominated by the Senate, shall be nominated by the Governance &amp; Internal Affairs Committee acting in the capacity of a nominating committee. </w:t>
      </w:r>
    </w:p>
    <w:p w:rsidR="00000000" w:rsidDel="00000000" w:rsidP="00000000" w:rsidRDefault="00000000" w:rsidRPr="00000000" w14:paraId="00000024">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1.3</w:t>
        <w:tab/>
        <w:t xml:space="preserve">The Chief Personnel Officer shall create and publicize an application for Judicial Council seats to be nominated by the Senate approximately seven weeks before a seat will expire or immediately upon an unexpected vacancy.</w:t>
      </w:r>
    </w:p>
    <w:p w:rsidR="00000000" w:rsidDel="00000000" w:rsidP="00000000" w:rsidRDefault="00000000" w:rsidRPr="00000000" w14:paraId="00000025">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1.3.1</w:t>
        <w:tab/>
        <w:t xml:space="preserve">The application shall have a section that asks the applicant to declare any prior involvement with the ASUC and any prior involvement with ASUC election campaigns (including donations to campaigns). This information may be used by the nominating committee and the Senate in determining the ability of the applicant to serve in a nonpartisan manner.</w:t>
      </w:r>
    </w:p>
    <w:p w:rsidR="00000000" w:rsidDel="00000000" w:rsidP="00000000" w:rsidRDefault="00000000" w:rsidRPr="00000000" w14:paraId="00000026">
      <w:pPr>
        <w:spacing w:after="200"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1.3.2 </w:t>
        <w:tab/>
        <w:t xml:space="preserve">All promotional materials and emails regarding Judicial Council appointments shall clearly state the term length for each position.</w:t>
      </w:r>
    </w:p>
    <w:p w:rsidR="00000000" w:rsidDel="00000000" w:rsidP="00000000" w:rsidRDefault="00000000" w:rsidRPr="00000000" w14:paraId="00000027">
      <w:pPr>
        <w:spacing w:after="200" w:lineRule="auto"/>
        <w:ind w:left="0" w:firstLine="0"/>
        <w:rPr>
          <w:rFonts w:ascii="Cambria" w:cs="Cambria" w:eastAsia="Cambria" w:hAnsi="Cambria"/>
        </w:rPr>
      </w:pPr>
      <w:r w:rsidDel="00000000" w:rsidR="00000000" w:rsidRPr="00000000">
        <w:rPr>
          <w:rFonts w:ascii="Cambria" w:cs="Cambria" w:eastAsia="Cambria" w:hAnsi="Cambria"/>
          <w:rtl w:val="0"/>
        </w:rPr>
        <w:t xml:space="preserve">1.4</w:t>
        <w:tab/>
        <w:t xml:space="preserve">The application shall be open to all members of the Association.</w:t>
      </w:r>
    </w:p>
    <w:p w:rsidR="00000000" w:rsidDel="00000000" w:rsidP="00000000" w:rsidRDefault="00000000" w:rsidRPr="00000000" w14:paraId="00000028">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1.5</w:t>
        <w:tab/>
        <w:t xml:space="preserve">Any person who can establish that they will be eligible to hold office at the beginning of their term shall be considered eligible.</w:t>
      </w:r>
    </w:p>
    <w:p w:rsidR="00000000" w:rsidDel="00000000" w:rsidP="00000000" w:rsidRDefault="00000000" w:rsidRPr="00000000" w14:paraId="00000029">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1.6</w:t>
        <w:tab/>
        <w:t xml:space="preserve">The application shall be open for at least three days. The Chief Personnel Officer shall extend or reopen the application period on the advice of the nominating committee. The Chief Communications Officer shall advertise all open Senate-nominated positions.</w:t>
      </w:r>
    </w:p>
    <w:p w:rsidR="00000000" w:rsidDel="00000000" w:rsidP="00000000" w:rsidRDefault="00000000" w:rsidRPr="00000000" w14:paraId="0000002A">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1.7</w:t>
        <w:tab/>
        <w:t xml:space="preserve">After the application has closed, the Chief Personnel Officer shall forward all application materials to the members of the nominating committee.</w:t>
      </w:r>
    </w:p>
    <w:p w:rsidR="00000000" w:rsidDel="00000000" w:rsidP="00000000" w:rsidRDefault="00000000" w:rsidRPr="00000000" w14:paraId="0000002B">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1.8</w:t>
        <w:tab/>
        <w:t xml:space="preserve">The nominating committee shall review application materials and shall invite at least three applicants (or all applicants if there are fewer than three) for a committee interview. For a second open seat to be filled at the same time, the committee must interview a total of five applicants (or all applicants if there are fewer than five). If there are more than two seats to be filled at the same time, the committee must interview at least one more applicant (or all applicants if there are fewer) for each additional open seat. The chair of the committee must contact every applicant to verify receipt of their application regardless if the applicant is invited back for an interview. Nominating committee hearings shall be held in open session, per the Constitution.</w:t>
      </w:r>
    </w:p>
    <w:p w:rsidR="00000000" w:rsidDel="00000000" w:rsidP="00000000" w:rsidRDefault="00000000" w:rsidRPr="00000000" w14:paraId="0000002C">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1.9</w:t>
        <w:tab/>
        <w:t xml:space="preserve">From the applicants it interviews, the nominating committee shall nominate one person for appointment by the Senate per vacancy.</w:t>
      </w:r>
    </w:p>
    <w:p w:rsidR="00000000" w:rsidDel="00000000" w:rsidP="00000000" w:rsidRDefault="00000000" w:rsidRPr="00000000" w14:paraId="0000002D">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1.10</w:t>
        <w:tab/>
        <w:t xml:space="preserve">At the following Senate meeting, the Senate shall hear a speech from the nominee explaining their qualifications to sit on the Judicial Council.</w:t>
      </w:r>
    </w:p>
    <w:p w:rsidR="00000000" w:rsidDel="00000000" w:rsidP="00000000" w:rsidRDefault="00000000" w:rsidRPr="00000000" w14:paraId="0000002E">
      <w:pPr>
        <w:spacing w:after="200" w:lineRule="auto"/>
        <w:ind w:left="720"/>
        <w:rPr>
          <w:rFonts w:ascii="Cambria" w:cs="Cambria" w:eastAsia="Cambria" w:hAnsi="Cambria"/>
        </w:rPr>
      </w:pPr>
      <w:r w:rsidDel="00000000" w:rsidR="00000000" w:rsidRPr="00000000">
        <w:rPr>
          <w:rFonts w:ascii="Cambria" w:cs="Cambria" w:eastAsia="Cambria" w:hAnsi="Cambria"/>
          <w:rtl w:val="0"/>
        </w:rPr>
        <w:tab/>
        <w:t xml:space="preserve">1.13.1</w:t>
        <w:tab/>
        <w:t xml:space="preserve">The nominee shall have a maximum of five (5) minutes to speak about their qualifications to the Senate to sit on the council.</w:t>
      </w:r>
    </w:p>
    <w:p w:rsidR="00000000" w:rsidDel="00000000" w:rsidP="00000000" w:rsidRDefault="00000000" w:rsidRPr="00000000" w14:paraId="0000002F">
      <w:pPr>
        <w:spacing w:after="200" w:lineRule="auto"/>
        <w:ind w:left="720"/>
        <w:rPr>
          <w:rFonts w:ascii="Cambria" w:cs="Cambria" w:eastAsia="Cambria" w:hAnsi="Cambria"/>
        </w:rPr>
      </w:pPr>
      <w:r w:rsidDel="00000000" w:rsidR="00000000" w:rsidRPr="00000000">
        <w:rPr>
          <w:rFonts w:ascii="Cambria" w:cs="Cambria" w:eastAsia="Cambria" w:hAnsi="Cambria"/>
          <w:rtl w:val="0"/>
        </w:rPr>
        <w:tab/>
        <w:t xml:space="preserve">1.12.2</w:t>
        <w:tab/>
        <w:t xml:space="preserve">The Senate shall then have time to question the nominee on pertinent questions regarding their ability to serve on the council.</w:t>
      </w:r>
    </w:p>
    <w:p w:rsidR="00000000" w:rsidDel="00000000" w:rsidP="00000000" w:rsidRDefault="00000000" w:rsidRPr="00000000" w14:paraId="00000030">
      <w:pPr>
        <w:spacing w:after="200" w:lineRule="auto"/>
        <w:ind w:left="720"/>
        <w:rPr>
          <w:rFonts w:ascii="Cambria" w:cs="Cambria" w:eastAsia="Cambria" w:hAnsi="Cambria"/>
        </w:rPr>
      </w:pPr>
      <w:r w:rsidDel="00000000" w:rsidR="00000000" w:rsidRPr="00000000">
        <w:rPr>
          <w:rFonts w:ascii="Cambria" w:cs="Cambria" w:eastAsia="Cambria" w:hAnsi="Cambria"/>
          <w:rtl w:val="0"/>
        </w:rPr>
        <w:tab/>
        <w:t xml:space="preserve">1.12.3</w:t>
        <w:tab/>
        <w:t xml:space="preserve">The Senate shall enter closed discussion to discuss any potential points of concerns of a judicial nominee.</w:t>
      </w:r>
    </w:p>
    <w:p w:rsidR="00000000" w:rsidDel="00000000" w:rsidP="00000000" w:rsidRDefault="00000000" w:rsidRPr="00000000" w14:paraId="00000031">
      <w:pPr>
        <w:spacing w:after="100" w:lineRule="auto"/>
        <w:ind w:left="720"/>
        <w:rPr>
          <w:rFonts w:ascii="Cambria" w:cs="Cambria" w:eastAsia="Cambria" w:hAnsi="Cambria"/>
        </w:rPr>
      </w:pPr>
      <w:r w:rsidDel="00000000" w:rsidR="00000000" w:rsidRPr="00000000">
        <w:rPr>
          <w:rFonts w:ascii="Cambria" w:cs="Cambria" w:eastAsia="Cambria" w:hAnsi="Cambria"/>
          <w:rtl w:val="0"/>
        </w:rPr>
        <w:t xml:space="preserve">1.11</w:t>
        <w:tab/>
        <w:t xml:space="preserve">If the Senate rejects the nominee, the nominating committee shall reconvene to select an alternative nominee from the interviewed applicants, by the following regular senate meeting. The nominating committee may meet during a recess of the Senate to select a new nominee at the same meeting. The nominating committee may not renominate the same person.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720" w:right="0" w:hanging="720"/>
        <w:jc w:val="left"/>
        <w:rPr>
          <w:rFonts w:ascii="Cambria" w:cs="Cambria" w:eastAsia="Cambria" w:hAnsi="Cambria"/>
        </w:rPr>
      </w:pPr>
      <w:r w:rsidDel="00000000" w:rsidR="00000000" w:rsidRPr="00000000">
        <w:rPr>
          <w:rFonts w:ascii="Cambria" w:cs="Cambria" w:eastAsia="Cambria" w:hAnsi="Cambria"/>
          <w:rtl w:val="0"/>
        </w:rPr>
        <w:t xml:space="preserve">1.12</w:t>
        <w:tab/>
        <w:t xml:space="preserve">Per the Constitution, the Senate may not consider any business unrelated to appointments, unless prompt action is urgent and necessary to maintain the functioning of the ASUC, if it fails to nominate the Judicial Council members by the deadline specified in the Constitution.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720" w:right="0" w:hanging="720"/>
        <w:jc w:val="left"/>
        <w:rPr>
          <w:rFonts w:ascii="Cambria" w:cs="Cambria" w:eastAsia="Cambria" w:hAnsi="Cambria"/>
          <w:u w:val="single"/>
        </w:rPr>
      </w:pPr>
      <w:r w:rsidDel="00000000" w:rsidR="00000000" w:rsidRPr="00000000">
        <w:rPr>
          <w:rFonts w:ascii="Cambria" w:cs="Cambria" w:eastAsia="Cambria" w:hAnsi="Cambria"/>
          <w:u w:val="single"/>
          <w:rtl w:val="0"/>
        </w:rPr>
        <w:t xml:space="preserve">1.13  </w:t>
        <w:tab/>
        <w:t xml:space="preserve">The Chief Personnel Officer shall ensure that the Judicial Council term tracker for all Judicial Council seats is consistently updated and publicly accessible through the ASUC website.</w:t>
      </w:r>
    </w:p>
    <w:p w:rsidR="00000000" w:rsidDel="00000000" w:rsidP="00000000" w:rsidRDefault="00000000" w:rsidRPr="00000000" w14:paraId="00000034">
      <w:pPr>
        <w:spacing w:after="100"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1.14</w:t>
        <w:tab/>
        <w:t xml:space="preserve">The Chief Personnel Officer and the Governmental and Internal Affairs Committee shall provide a public application timeline to facilitate communication with applicants.</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720" w:right="0" w:hanging="720"/>
        <w:jc w:val="left"/>
        <w:rPr>
          <w:rFonts w:ascii="Cambria" w:cs="Cambria" w:eastAsia="Cambria" w:hAnsi="Cambria"/>
        </w:rPr>
      </w:pPr>
      <w:r w:rsidDel="00000000" w:rsidR="00000000" w:rsidRPr="00000000">
        <w:rPr>
          <w:rtl w:val="0"/>
        </w:rPr>
      </w:r>
    </w:p>
    <w:p w:rsidR="00000000" w:rsidDel="00000000" w:rsidP="00000000" w:rsidRDefault="00000000" w:rsidRPr="00000000" w14:paraId="00000036">
      <w:pPr>
        <w:spacing w:after="200" w:lineRule="auto"/>
        <w:ind w:left="720"/>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37">
      <w:pPr>
        <w:spacing w:after="200" w:lineRule="auto"/>
        <w:ind w:left="720"/>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HERE</w:t>
      </w:r>
    </w:p>
    <w:p w:rsidR="00000000" w:rsidDel="00000000" w:rsidP="00000000" w:rsidRDefault="00000000" w:rsidRPr="00000000" w14:paraId="00000038">
      <w:pPr>
        <w:spacing w:after="200" w:lineRule="auto"/>
        <w:ind w:left="720"/>
        <w:rPr>
          <w:rFonts w:ascii="Cambria" w:cs="Cambria" w:eastAsia="Cambria" w:hAnsi="Cambria"/>
          <w:b w:val="1"/>
          <w:bCs w:val="1"/>
        </w:rPr>
      </w:pPr>
      <w:r w:rsidDel="00000000" w:rsidR="00000000" w:rsidRPr="00000000">
        <w:rPr>
          <w:rFonts w:ascii="Cambria" w:cs="Cambria" w:eastAsia="Cambria" w:hAnsi="Cambria"/>
          <w:b w:val="1"/>
          <w:bCs w:val="1"/>
          <w:rtl w:val="0"/>
        </w:rPr>
        <w:t xml:space="preserve">Section 2: Appointment</w:t>
      </w:r>
    </w:p>
    <w:p w:rsidR="00000000" w:rsidDel="00000000" w:rsidP="00000000" w:rsidRDefault="00000000" w:rsidRPr="00000000" w14:paraId="00000039">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2.1</w:t>
        <w:tab/>
        <w:t xml:space="preserve">The Senate shall appoint Judicial Council nominees in accordance with Article IV, Section 2 of the Constitution.</w:t>
      </w:r>
    </w:p>
    <w:p w:rsidR="00000000" w:rsidDel="00000000" w:rsidP="00000000" w:rsidRDefault="00000000" w:rsidRPr="00000000" w14:paraId="0000003A">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2.2</w:t>
        <w:tab/>
        <w:t xml:space="preserve">The motion to appoint a Judicial Council member shall be an original main motion requiring a two-thirds vote. The Senate may immediately reject an applicant at the meeting they are introduced via the incidental motion to object to the consideration of a question.</w:t>
      </w:r>
    </w:p>
    <w:p w:rsidR="00000000" w:rsidDel="00000000" w:rsidP="00000000" w:rsidRDefault="00000000" w:rsidRPr="00000000" w14:paraId="0000003B">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2.3</w:t>
        <w:tab/>
        <w:t xml:space="preserve">Nominations by the Graduate Assembly shall be referred to the nominating committee described in §1.2 for interview.</w:t>
      </w:r>
    </w:p>
    <w:p w:rsidR="00000000" w:rsidDel="00000000" w:rsidP="00000000" w:rsidRDefault="00000000" w:rsidRPr="00000000" w14:paraId="0000003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2.3.1</w:t>
        <w:tab/>
        <w:t xml:space="preserve">The Graduate Assembly nominees shall be asked by the nominating committee to declare any prior involvement with the ASUC and any prior involvement with ASUC election campaigns (including donations to campaigns). This information may be </w:t>
      </w:r>
      <w:r w:rsidDel="00000000" w:rsidR="00000000" w:rsidRPr="00000000">
        <w:rPr>
          <w:rFonts w:ascii="Cambria" w:cs="Cambria" w:eastAsia="Cambria" w:hAnsi="Cambria"/>
          <w:rtl w:val="0"/>
        </w:rPr>
        <w:t xml:space="preserve">used the</w:t>
      </w:r>
      <w:r w:rsidDel="00000000" w:rsidR="00000000" w:rsidRPr="00000000">
        <w:rPr>
          <w:rFonts w:ascii="Cambria" w:cs="Cambria" w:eastAsia="Cambria" w:hAnsi="Cambria"/>
          <w:rtl w:val="0"/>
        </w:rPr>
        <w:t xml:space="preserve"> nominating committee and the Senate in determining the ability of the applicant to serve in a nonpartisan manner.</w:t>
      </w:r>
    </w:p>
    <w:p w:rsidR="00000000" w:rsidDel="00000000" w:rsidP="00000000" w:rsidRDefault="00000000" w:rsidRPr="00000000" w14:paraId="0000003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2.3.2</w:t>
        <w:tab/>
        <w:t xml:space="preserve">The Graduate Assembly nominees shall be asked by the nominating committee if they intend to primarily represent the Graduate Assembly on the Judicial Council or if they intend to act as neutral arbitrators. This information may be used the nominating committee and the Senate in determining the ability of the applicant to serve in a neutral manner.</w:t>
      </w:r>
    </w:p>
    <w:p w:rsidR="00000000" w:rsidDel="00000000" w:rsidP="00000000" w:rsidRDefault="00000000" w:rsidRPr="00000000" w14:paraId="0000003E">
      <w:pPr>
        <w:spacing w:after="200" w:lineRule="auto"/>
        <w:ind w:left="720"/>
        <w:rPr>
          <w:rFonts w:ascii="Cambria" w:cs="Cambria" w:eastAsia="Cambria" w:hAnsi="Cambria"/>
          <w:b w:val="1"/>
          <w:bCs w:val="1"/>
          <w:u w:val="single"/>
        </w:rPr>
      </w:pPr>
      <w:r w:rsidDel="00000000" w:rsidR="00000000" w:rsidRPr="00000000">
        <w:rPr>
          <w:rFonts w:ascii="Cambria" w:cs="Cambria" w:eastAsia="Cambria" w:hAnsi="Cambria"/>
          <w:rtl w:val="0"/>
        </w:rPr>
        <w:t xml:space="preserve">2.4</w:t>
        <w:tab/>
        <w:t xml:space="preserve">Per the Constitution, the Senate may not consider any business unrelated to appointments, unless prompt action is urgent and necessary to maintain the functioning of the ASUC, if it fails to appoint or reject the nominee by the deadline specified in the Constitution.</w:t>
      </w:r>
      <w:r w:rsidDel="00000000" w:rsidR="00000000" w:rsidRPr="00000000">
        <w:rPr>
          <w:rtl w:val="0"/>
        </w:rPr>
      </w:r>
    </w:p>
    <w:p w:rsidR="00000000" w:rsidDel="00000000" w:rsidP="00000000" w:rsidRDefault="00000000" w:rsidRPr="00000000" w14:paraId="0000003F">
      <w:pPr>
        <w:spacing w:after="200" w:lineRule="auto"/>
        <w:ind w:left="720"/>
        <w:rPr>
          <w:rFonts w:ascii="Cambria" w:cs="Cambria" w:eastAsia="Cambria" w:hAnsi="Cambria"/>
          <w:u w:val="single"/>
        </w:rPr>
      </w:pPr>
      <w:r w:rsidDel="00000000" w:rsidR="00000000" w:rsidRPr="00000000">
        <w:rPr>
          <w:rFonts w:ascii="Cambria" w:cs="Cambria" w:eastAsia="Cambria" w:hAnsi="Cambria"/>
          <w:u w:val="single"/>
          <w:rtl w:val="0"/>
        </w:rPr>
        <w:t xml:space="preserve">2.6</w:t>
        <w:tab/>
        <w:t xml:space="preserve">All applicants must be notified of the appointment outcome in a timely manner, regardless of whether they were nominated or not.</w:t>
      </w:r>
    </w:p>
    <w:p w:rsidR="00000000" w:rsidDel="00000000" w:rsidP="00000000" w:rsidRDefault="00000000" w:rsidRPr="00000000" w14:paraId="00000040">
      <w:pPr>
        <w:spacing w:after="200" w:lineRule="auto"/>
        <w:ind w:left="720"/>
        <w:rPr>
          <w:rFonts w:ascii="Cambria" w:cs="Cambria" w:eastAsia="Cambria" w:hAnsi="Cambria"/>
          <w:u w:val="single"/>
        </w:rPr>
      </w:pPr>
      <w:r w:rsidDel="00000000" w:rsidR="00000000" w:rsidRPr="00000000">
        <w:rPr>
          <w:rFonts w:ascii="Cambria" w:cs="Cambria" w:eastAsia="Cambria" w:hAnsi="Cambria"/>
          <w:highlight w:val="white"/>
          <w:u w:val="single"/>
          <w:rtl w:val="0"/>
        </w:rPr>
        <w:t xml:space="preserve">2.7</w:t>
        <w:tab/>
        <w:t xml:space="preserve">If the Senate, the nominating committee, or the Chief Personnel Officer fails to</w:t>
      </w:r>
      <w:r w:rsidDel="00000000" w:rsidR="00000000" w:rsidRPr="00000000">
        <w:rPr>
          <w:rFonts w:ascii="Cambria" w:cs="Cambria" w:eastAsia="Cambria" w:hAnsi="Cambria"/>
          <w:u w:val="single"/>
          <w:rtl w:val="0"/>
        </w:rPr>
        <w:t xml:space="preserve"> perform any of the above guidelines, interviewees can be granted an appeal process by reaching out to the Chief Personnel Officer. Candidates shall have until immediately prior to the beginning of the Senate meeting at which a seat is filled to file an appeal, upon receipt of an objection the Senate shall table consideration of the nominated candidate until this appeal is resolved.</w:t>
      </w:r>
    </w:p>
    <w:p w:rsidR="00000000" w:rsidDel="00000000" w:rsidP="00000000" w:rsidRDefault="00000000" w:rsidRPr="00000000" w14:paraId="00000041">
      <w:pPr>
        <w:spacing w:after="200" w:lineRule="auto"/>
        <w:ind w:left="1440" w:hanging="720"/>
        <w:rPr>
          <w:rFonts w:ascii="Cambria" w:cs="Cambria" w:eastAsia="Cambria" w:hAnsi="Cambria"/>
          <w:u w:val="single"/>
        </w:rPr>
      </w:pPr>
      <w:r w:rsidDel="00000000" w:rsidR="00000000" w:rsidRPr="00000000">
        <w:rPr>
          <w:rFonts w:ascii="Cambria" w:cs="Cambria" w:eastAsia="Cambria" w:hAnsi="Cambria"/>
          <w:u w:val="single"/>
          <w:rtl w:val="0"/>
        </w:rPr>
        <w:t xml:space="preserve">2.7.1</w:t>
        <w:tab/>
        <w:t xml:space="preserve">The Chief Personnel Officer shall handle all changes. If an applicant remains unsatisfied, they may file suit with the Judicial Council to seek a final resolution, unappealable except via established Judicial Council procedures. </w:t>
      </w:r>
    </w:p>
    <w:p w:rsidR="00000000" w:rsidDel="00000000" w:rsidP="00000000" w:rsidRDefault="00000000" w:rsidRPr="00000000" w14:paraId="00000042">
      <w:pPr>
        <w:spacing w:after="200" w:lineRule="auto"/>
        <w:ind w:left="0" w:firstLine="0"/>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43">
      <w:pPr>
        <w:spacing w:after="200" w:lineRule="auto"/>
        <w:ind w:left="720"/>
        <w:rPr>
          <w:rFonts w:ascii="Cambria" w:cs="Cambria" w:eastAsia="Cambria" w:hAnsi="Cambria"/>
          <w:b w:val="1"/>
          <w:bCs w:val="1"/>
        </w:rPr>
      </w:pPr>
      <w:r w:rsidDel="00000000" w:rsidR="00000000" w:rsidRPr="00000000">
        <w:rPr>
          <w:rFonts w:ascii="Cambria" w:cs="Cambria" w:eastAsia="Cambria" w:hAnsi="Cambria"/>
          <w:b w:val="1"/>
          <w:bCs w:val="1"/>
          <w:rtl w:val="0"/>
        </w:rPr>
        <w:t xml:space="preserve">Section 3: Removal</w:t>
      </w:r>
    </w:p>
    <w:p w:rsidR="00000000" w:rsidDel="00000000" w:rsidP="00000000" w:rsidRDefault="00000000" w:rsidRPr="00000000" w14:paraId="00000044">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3.1</w:t>
        <w:tab/>
        <w:t xml:space="preserve">A Judicial Council seat may become vacant only through the methods established in the Constitution.</w:t>
      </w:r>
    </w:p>
    <w:p w:rsidR="00000000" w:rsidDel="00000000" w:rsidP="00000000" w:rsidRDefault="00000000" w:rsidRPr="00000000" w14:paraId="00000045">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3.2</w:t>
        <w:tab/>
        <w:t xml:space="preserve">In accordance with Article IV, Section 6 of the Constitution, the Senate may remove any Judicial Council member for malfeasance or dereliction of duty through the process described in ASUCBL 1207: Rules for Disciplinary Proceedings. </w:t>
      </w:r>
    </w:p>
    <w:p w:rsidR="00000000" w:rsidDel="00000000" w:rsidP="00000000" w:rsidRDefault="00000000" w:rsidRPr="00000000" w14:paraId="00000046">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3.3</w:t>
        <w:tab/>
        <w:t xml:space="preserve">The Judicial Council may find that a person occupying a Judicial Council seat does not have the right to do so and cause their removal, through the process described in ASUCBL 1113: Quo Warranto (Removal). The negative ruling on a quo warranto petition against a Judicial Council member may be appealed to the Senate, which may remove the Judicial Council member for dereliction of duty through the removal process found in ASUCBL 1207: Rules for Disciplinary Proceedings.</w:t>
      </w:r>
    </w:p>
    <w:p w:rsidR="00000000" w:rsidDel="00000000" w:rsidP="00000000" w:rsidRDefault="00000000" w:rsidRPr="00000000" w14:paraId="00000047">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3.4</w:t>
        <w:tab/>
        <w:t xml:space="preserve">Malfeasance or dereliction of duty shall be defined to include the following offenses:</w:t>
      </w:r>
    </w:p>
    <w:p w:rsidR="00000000" w:rsidDel="00000000" w:rsidP="00000000" w:rsidRDefault="00000000" w:rsidRPr="00000000" w14:paraId="00000048">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3.4.1</w:t>
        <w:tab/>
        <w:t xml:space="preserve">Engaging in general nonfeasance, misfeasance, or malfeasance.</w:t>
      </w:r>
    </w:p>
    <w:p w:rsidR="00000000" w:rsidDel="00000000" w:rsidP="00000000" w:rsidRDefault="00000000" w:rsidRPr="00000000" w14:paraId="0000004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3.4.2</w:t>
        <w:tab/>
        <w:t xml:space="preserve">Engaging in behaviour which unfairly affects the outcome or integrity of the electoral or judicial processes, including bribery or intimidation.</w:t>
      </w:r>
    </w:p>
    <w:p w:rsidR="00000000" w:rsidDel="00000000" w:rsidP="00000000" w:rsidRDefault="00000000" w:rsidRPr="00000000" w14:paraId="0000004A">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3.4.3</w:t>
        <w:tab/>
        <w:t xml:space="preserve">Participating in or aiding an ASUC election campaign.</w:t>
      </w:r>
    </w:p>
    <w:p w:rsidR="00000000" w:rsidDel="00000000" w:rsidP="00000000" w:rsidRDefault="00000000" w:rsidRPr="00000000" w14:paraId="0000004B">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3.4.4</w:t>
        <w:tab/>
        <w:t xml:space="preserve">Failing to adhere to the established rules and procedures of the Council, including disclosing closed session deliberations.</w:t>
      </w:r>
    </w:p>
    <w:p w:rsidR="00000000" w:rsidDel="00000000" w:rsidP="00000000" w:rsidRDefault="00000000" w:rsidRPr="00000000" w14:paraId="0000004C">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3.4.5</w:t>
        <w:tab/>
        <w:t xml:space="preserve">Violating the Conflicts of Interests provisions or any other part of the Constitution.</w:t>
      </w:r>
    </w:p>
    <w:p w:rsidR="00000000" w:rsidDel="00000000" w:rsidP="00000000" w:rsidRDefault="00000000" w:rsidRPr="00000000" w14:paraId="0000004D">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3.4.6</w:t>
        <w:tab/>
        <w:t xml:space="preserve">Being ineligible to hold office for the following reasons:</w:t>
      </w:r>
    </w:p>
    <w:p w:rsidR="00000000" w:rsidDel="00000000" w:rsidP="00000000" w:rsidRDefault="00000000" w:rsidRPr="00000000" w14:paraId="0000004E">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3.4.6.1</w:t>
        <w:tab/>
        <w:t xml:space="preserve">Lacking required student status or membership in the Association pursuant to the Constitution and Bylaws.</w:t>
      </w:r>
    </w:p>
    <w:p w:rsidR="00000000" w:rsidDel="00000000" w:rsidP="00000000" w:rsidRDefault="00000000" w:rsidRPr="00000000" w14:paraId="0000004F">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3.4.6.2</w:t>
        <w:tab/>
        <w:t xml:space="preserve">Exceeding the allowed number of  meeting absences pursuant to the Constitution and Judicial Council Rules of Procedure.</w:t>
      </w:r>
    </w:p>
    <w:p w:rsidR="00000000" w:rsidDel="00000000" w:rsidP="00000000" w:rsidRDefault="00000000" w:rsidRPr="00000000" w14:paraId="00000050">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3.4.6.3</w:t>
        <w:tab/>
        <w:t xml:space="preserve">Holding positions which constitute a conflict of interests pursuant to Article XII, Section 1 of the Constitution or this Bylaw.</w:t>
      </w:r>
    </w:p>
    <w:p w:rsidR="00000000" w:rsidDel="00000000" w:rsidP="00000000" w:rsidRDefault="00000000" w:rsidRPr="00000000" w14:paraId="00000051">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3.4.6.4</w:t>
        <w:tab/>
        <w:t xml:space="preserve">Any other dispute regarding a Judicial Council member’s right to hold office including eligibility to hold office, legitimacy of appointment, and length of term.</w:t>
      </w:r>
    </w:p>
    <w:p w:rsidR="00000000" w:rsidDel="00000000" w:rsidP="00000000" w:rsidRDefault="00000000" w:rsidRPr="00000000" w14:paraId="00000052">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3.4.7</w:t>
        <w:tab/>
        <w:t xml:space="preserve">Serious misconduct, which shall be defined to include:</w:t>
      </w:r>
    </w:p>
    <w:p w:rsidR="00000000" w:rsidDel="00000000" w:rsidP="00000000" w:rsidRDefault="00000000" w:rsidRPr="00000000" w14:paraId="00000053">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3.4.7.1</w:t>
        <w:tab/>
        <w:t xml:space="preserve">Serious Academic Misconduct or Other Dishonesty</w:t>
      </w:r>
    </w:p>
    <w:p w:rsidR="00000000" w:rsidDel="00000000" w:rsidP="00000000" w:rsidRDefault="00000000" w:rsidRPr="00000000" w14:paraId="00000054">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3.4.7.2</w:t>
        <w:tab/>
        <w:t xml:space="preserve">Larceny, Burglary, Robbery, Fraud, Theft, Embezzlement, Extortion, Arson, or Destruction of Property</w:t>
      </w:r>
    </w:p>
    <w:p w:rsidR="00000000" w:rsidDel="00000000" w:rsidP="00000000" w:rsidRDefault="00000000" w:rsidRPr="00000000" w14:paraId="00000055">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3.4.7.3</w:t>
        <w:tab/>
        <w:t xml:space="preserve">Physical Abuse, including but not limited to, Assault, Battery, Sexual Assault, Threats of Violence, Stalking, Hazing, Terrorizing Conduct, or other conduct that seriously threatens the health or safety of any person.</w:t>
      </w:r>
    </w:p>
    <w:p w:rsidR="00000000" w:rsidDel="00000000" w:rsidP="00000000" w:rsidRDefault="00000000" w:rsidRPr="00000000" w14:paraId="00000056">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3.4.7.4</w:t>
        <w:tab/>
        <w:t xml:space="preserve">Sexual, Racial, or Other Forms of Harassment. Harassment is defined as conduct that is so severe or pervasive, and objectively offensive, and that so substantially impairs a person's access to Association or University programs or activities, that the person is effectively denied equal access to the Association's or University's resources and opportunities.</w:t>
      </w:r>
    </w:p>
    <w:p w:rsidR="00000000" w:rsidDel="00000000" w:rsidP="00000000" w:rsidRDefault="00000000" w:rsidRPr="00000000" w14:paraId="00000057">
      <w:pPr>
        <w:spacing w:after="200" w:lineRule="auto"/>
        <w:ind w:left="2430" w:hanging="990"/>
        <w:rPr>
          <w:rFonts w:ascii="Cambria" w:cs="Cambria" w:eastAsia="Cambria" w:hAnsi="Cambria"/>
        </w:rPr>
      </w:pPr>
      <w:r w:rsidDel="00000000" w:rsidR="00000000" w:rsidRPr="00000000">
        <w:rPr>
          <w:rFonts w:ascii="Cambria" w:cs="Cambria" w:eastAsia="Cambria" w:hAnsi="Cambria"/>
          <w:rtl w:val="0"/>
        </w:rPr>
        <w:t xml:space="preserve">3.4.7.5</w:t>
        <w:tab/>
        <w:t xml:space="preserve">Illegal possession, use, or manufacture of Destructive Devices or Weapons.</w:t>
      </w:r>
    </w:p>
    <w:p w:rsidR="00000000" w:rsidDel="00000000" w:rsidP="00000000" w:rsidRDefault="00000000" w:rsidRPr="00000000" w14:paraId="00000058">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3.4.8</w:t>
        <w:tab/>
        <w:t xml:space="preserve">Expulsion from the University.</w:t>
      </w:r>
    </w:p>
    <w:p w:rsidR="00000000" w:rsidDel="00000000" w:rsidP="00000000" w:rsidRDefault="00000000" w:rsidRPr="00000000" w14:paraId="00000059">
      <w:pPr>
        <w:spacing w:after="200" w:lineRule="auto"/>
        <w:ind w:left="1440" w:hanging="720"/>
        <w:rPr>
          <w:rFonts w:ascii="Cambria" w:cs="Cambria" w:eastAsia="Cambria" w:hAnsi="Cambria"/>
        </w:rPr>
      </w:pPr>
      <w:r w:rsidDel="00000000" w:rsidR="00000000" w:rsidRPr="00000000">
        <w:rPr>
          <w:rFonts w:ascii="Cambria" w:cs="Cambria" w:eastAsia="Cambria" w:hAnsi="Cambria"/>
          <w:rtl w:val="0"/>
        </w:rPr>
        <w:t xml:space="preserve">3.4.9</w:t>
        <w:tab/>
        <w:t xml:space="preserve">Lying to, misinforming, or in any other way misleading or attempting to mislead the respective nominating body and/or the Senate during their nomination/confirmation hearings.</w:t>
      </w:r>
    </w:p>
    <w:p w:rsidR="00000000" w:rsidDel="00000000" w:rsidP="00000000" w:rsidRDefault="00000000" w:rsidRPr="00000000" w14:paraId="0000005A">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3.5</w:t>
        <w:tab/>
        <w:t xml:space="preserve">The Senate may not remove a Judicial Council member for making decisions or holding opinions which are in disagreement with the ideals or desired outcomes of the Senate. The individual decisions or opinions of a Judicial Council member may not be used as evidence, unless they are pertinent to demonstrating the act of malfeasance or dereliction of duty.</w:t>
      </w:r>
    </w:p>
    <w:p w:rsidR="00000000" w:rsidDel="00000000" w:rsidP="00000000" w:rsidRDefault="00000000" w:rsidRPr="00000000" w14:paraId="0000005B">
      <w:pPr>
        <w:spacing w:after="200" w:lineRule="auto"/>
        <w:ind w:left="72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5C">
      <w:pPr>
        <w:spacing w:after="200" w:lineRule="auto"/>
        <w:ind w:left="720"/>
        <w:rPr>
          <w:rFonts w:ascii="Cambria" w:cs="Cambria" w:eastAsia="Cambria" w:hAnsi="Cambria"/>
          <w:b w:val="1"/>
          <w:bCs w:val="1"/>
        </w:rPr>
      </w:pPr>
      <w:r w:rsidDel="00000000" w:rsidR="00000000" w:rsidRPr="00000000">
        <w:rPr>
          <w:rFonts w:ascii="Cambria" w:cs="Cambria" w:eastAsia="Cambria" w:hAnsi="Cambria"/>
          <w:b w:val="1"/>
          <w:bCs w:val="1"/>
          <w:rtl w:val="0"/>
        </w:rPr>
        <w:t xml:space="preserve">Section 4: Restriction on Multiple Positions</w:t>
      </w:r>
    </w:p>
    <w:p w:rsidR="00000000" w:rsidDel="00000000" w:rsidP="00000000" w:rsidRDefault="00000000" w:rsidRPr="00000000" w14:paraId="0000005D">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4.1</w:t>
        <w:tab/>
        <w:t xml:space="preserve">In addition to the restrictions placed on holding multiple positions in Article XII, Section 1 of the Constitution, a Judicial Council member may not during their term of office hold any other position within the ASUC (inclusive of the Graduate Assembly).</w:t>
      </w:r>
    </w:p>
    <w:p w:rsidR="00000000" w:rsidDel="00000000" w:rsidP="00000000" w:rsidRDefault="00000000" w:rsidRPr="00000000" w14:paraId="0000005E">
      <w:pPr>
        <w:spacing w:after="200" w:lineRule="auto"/>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5F">
      <w:pPr>
        <w:spacing w:after="200" w:lineRule="auto"/>
        <w:ind w:left="720"/>
        <w:rPr>
          <w:rFonts w:ascii="Cambria" w:cs="Cambria" w:eastAsia="Cambria" w:hAnsi="Cambria"/>
        </w:rPr>
      </w:pPr>
      <w:r w:rsidDel="00000000" w:rsidR="00000000" w:rsidRPr="00000000">
        <w:rPr>
          <w:rFonts w:ascii="Cambria" w:cs="Cambria" w:eastAsia="Cambria" w:hAnsi="Cambria"/>
          <w:b w:val="1"/>
          <w:bCs w:val="1"/>
          <w:rtl w:val="0"/>
        </w:rPr>
        <w:t xml:space="preserve">Section 5: Positions</w:t>
      </w:r>
      <w:r w:rsidDel="00000000" w:rsidR="00000000" w:rsidRPr="00000000">
        <w:rPr>
          <w:rtl w:val="0"/>
        </w:rPr>
      </w:r>
    </w:p>
    <w:p w:rsidR="00000000" w:rsidDel="00000000" w:rsidP="00000000" w:rsidRDefault="00000000" w:rsidRPr="00000000" w14:paraId="00000060">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5.1</w:t>
        <w:tab/>
        <w:t xml:space="preserve">The Judicial Council shall choose its Chair in accordance with the Constitution and its rules of procedure. The chair shall be titled “Judicial Council Chair”.</w:t>
      </w:r>
    </w:p>
    <w:p w:rsidR="00000000" w:rsidDel="00000000" w:rsidP="00000000" w:rsidRDefault="00000000" w:rsidRPr="00000000" w14:paraId="00000061">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5.2</w:t>
        <w:tab/>
        <w:t xml:space="preserve">The Judicial Council may choose an Assistant Chair in accordance with its rules of procedure. The assistant chair shall be titled “Judicial Council Assistant Chair”.</w:t>
      </w:r>
    </w:p>
    <w:p w:rsidR="00000000" w:rsidDel="00000000" w:rsidP="00000000" w:rsidRDefault="00000000" w:rsidRPr="00000000" w14:paraId="00000062">
      <w:pPr>
        <w:spacing w:after="200" w:lineRule="auto"/>
        <w:ind w:left="720"/>
        <w:rPr>
          <w:rFonts w:ascii="Cambria" w:cs="Cambria" w:eastAsia="Cambria" w:hAnsi="Cambria"/>
        </w:rPr>
      </w:pPr>
      <w:r w:rsidDel="00000000" w:rsidR="00000000" w:rsidRPr="00000000">
        <w:rPr>
          <w:rFonts w:ascii="Cambria" w:cs="Cambria" w:eastAsia="Cambria" w:hAnsi="Cambria"/>
          <w:rtl w:val="0"/>
        </w:rPr>
        <w:t xml:space="preserve">5.3</w:t>
        <w:tab/>
        <w:t xml:space="preserve">The other members of the Judicial Council shall be known as “Judicial Council members”. The Judicial Council is not authorized to grant any titles not contained in this section.</w:t>
      </w:r>
    </w:p>
    <w:p w:rsidR="00000000" w:rsidDel="00000000" w:rsidP="00000000" w:rsidRDefault="00000000" w:rsidRPr="00000000" w14:paraId="00000063">
      <w:pPr>
        <w:spacing w:after="200" w:lineRule="auto"/>
        <w:ind w:left="720"/>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64">
      <w:pPr>
        <w:spacing w:after="200" w:lineRule="auto"/>
        <w:ind w:left="720"/>
        <w:rPr>
          <w:rFonts w:ascii="Cambria" w:cs="Cambria" w:eastAsia="Cambria" w:hAnsi="Cambria"/>
        </w:rPr>
      </w:pPr>
      <w:r w:rsidDel="00000000" w:rsidR="00000000" w:rsidRPr="00000000">
        <w:rPr>
          <w:rtl w:val="0"/>
        </w:rPr>
      </w:r>
    </w:p>
    <w:p w:rsidR="00000000" w:rsidDel="00000000" w:rsidP="00000000" w:rsidRDefault="00000000" w:rsidRPr="00000000" w14:paraId="00000065">
      <w:pPr>
        <w:rPr>
          <w:rFonts w:ascii="Cambria" w:cs="Cambria" w:eastAsia="Cambria" w:hAnsi="Cambria"/>
        </w:rPr>
      </w:pPr>
      <w:r w:rsidDel="00000000" w:rsidR="00000000" w:rsidRPr="00000000">
        <w:rPr>
          <w:rtl w:val="0"/>
        </w:rPr>
      </w:r>
    </w:p>
    <w:p w:rsidR="00000000" w:rsidDel="00000000" w:rsidP="00000000" w:rsidRDefault="00000000" w:rsidRPr="00000000" w14:paraId="00000066">
      <w:pPr>
        <w:spacing w:after="200" w:line="240" w:lineRule="auto"/>
        <w:rPr>
          <w:rFonts w:ascii="Cambria" w:cs="Cambria" w:eastAsia="Cambria" w:hAnsi="Cambria"/>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68">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2025-26-070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